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411592" w:rsidRDefault="00411592" w:rsidP="00411592">
      <w:pPr>
        <w:spacing w:line="276" w:lineRule="auto"/>
      </w:pPr>
    </w:p>
    <w:p w:rsidR="00411592" w:rsidRPr="00411592" w:rsidRDefault="00F61FFE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Empirical Formula Practice Problems</w:t>
      </w:r>
    </w:p>
    <w:p w:rsidR="00411592" w:rsidRPr="00F61FFE" w:rsidRDefault="00F61FFE" w:rsidP="00F61FFE">
      <w:pPr>
        <w:spacing w:line="276" w:lineRule="auto"/>
        <w:jc w:val="center"/>
        <w:rPr>
          <w:i/>
          <w:sz w:val="28"/>
        </w:rPr>
      </w:pPr>
      <w:r w:rsidRPr="00F61FFE">
        <w:rPr>
          <w:i/>
          <w:sz w:val="28"/>
        </w:rPr>
        <w:t>Complete in your notebook or on a separate sheet of paper.</w:t>
      </w:r>
    </w:p>
    <w:p w:rsidR="00411592" w:rsidRPr="00F61FFE" w:rsidRDefault="00411592" w:rsidP="00411592">
      <w:pPr>
        <w:spacing w:line="276" w:lineRule="auto"/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F61FFE" w:rsidRPr="00F61FFE" w:rsidTr="00F61FFE">
        <w:tc>
          <w:tcPr>
            <w:tcW w:w="2517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Number</w:t>
            </w:r>
          </w:p>
        </w:tc>
        <w:tc>
          <w:tcPr>
            <w:tcW w:w="2517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% of Element 1</w:t>
            </w:r>
          </w:p>
        </w:tc>
        <w:tc>
          <w:tcPr>
            <w:tcW w:w="2518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% Element 2</w:t>
            </w:r>
          </w:p>
        </w:tc>
        <w:tc>
          <w:tcPr>
            <w:tcW w:w="2518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% Element 3</w:t>
            </w:r>
          </w:p>
        </w:tc>
      </w:tr>
      <w:tr w:rsidR="00F61FFE" w:rsidRPr="00F61FFE" w:rsidTr="00F61FFE">
        <w:tc>
          <w:tcPr>
            <w:tcW w:w="2517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1</w:t>
            </w:r>
          </w:p>
        </w:tc>
        <w:tc>
          <w:tcPr>
            <w:tcW w:w="2517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eastAsiaTheme="majorEastAsia" w:hAnsi="Calibri" w:cstheme="majorBidi"/>
                <w:bCs/>
                <w:sz w:val="28"/>
              </w:rPr>
              <w:t xml:space="preserve">25.9% </w:t>
            </w:r>
            <w:r w:rsidRPr="00F61FFE">
              <w:rPr>
                <w:rFonts w:ascii="Calibri" w:eastAsiaTheme="majorEastAsia" w:hAnsi="Calibri" w:cstheme="majorBidi"/>
                <w:bCs/>
                <w:sz w:val="28"/>
              </w:rPr>
              <w:t>N</w:t>
            </w:r>
          </w:p>
        </w:tc>
        <w:tc>
          <w:tcPr>
            <w:tcW w:w="2518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eastAsiaTheme="majorEastAsia" w:hAnsi="Calibri" w:cstheme="majorBidi"/>
                <w:bCs/>
                <w:sz w:val="28"/>
              </w:rPr>
              <w:t xml:space="preserve">74.1% </w:t>
            </w:r>
            <w:r w:rsidRPr="00F61FFE">
              <w:rPr>
                <w:rFonts w:ascii="Calibri" w:eastAsiaTheme="majorEastAsia" w:hAnsi="Calibri" w:cstheme="majorBidi"/>
                <w:bCs/>
                <w:sz w:val="28"/>
              </w:rPr>
              <w:t>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F61FFE">
        <w:tc>
          <w:tcPr>
            <w:tcW w:w="2517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2</w:t>
            </w:r>
          </w:p>
        </w:tc>
        <w:tc>
          <w:tcPr>
            <w:tcW w:w="2517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/>
                <w:sz w:val="28"/>
              </w:rPr>
              <w:t xml:space="preserve">30.45% </w:t>
            </w:r>
            <w:r w:rsidRPr="00F61FFE">
              <w:rPr>
                <w:rFonts w:ascii="Calibri" w:hAnsi="Calibri"/>
                <w:sz w:val="28"/>
              </w:rPr>
              <w:t>N</w:t>
            </w:r>
          </w:p>
        </w:tc>
        <w:tc>
          <w:tcPr>
            <w:tcW w:w="2518" w:type="dxa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/>
                <w:sz w:val="28"/>
              </w:rPr>
              <w:t xml:space="preserve">69.55% </w:t>
            </w:r>
            <w:r w:rsidRPr="00F61FFE">
              <w:rPr>
                <w:rFonts w:ascii="Calibri" w:hAnsi="Calibri"/>
                <w:sz w:val="28"/>
              </w:rPr>
              <w:t>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411592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F61FFE">
        <w:tc>
          <w:tcPr>
            <w:tcW w:w="2517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3</w:t>
            </w:r>
          </w:p>
        </w:tc>
        <w:tc>
          <w:tcPr>
            <w:tcW w:w="2517" w:type="dxa"/>
          </w:tcPr>
          <w:p w:rsidR="00F61FFE" w:rsidRPr="00F61FFE" w:rsidRDefault="00F61FFE" w:rsidP="00F61FFE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11.21% H</w:t>
            </w:r>
          </w:p>
        </w:tc>
        <w:tc>
          <w:tcPr>
            <w:tcW w:w="2518" w:type="dxa"/>
          </w:tcPr>
          <w:p w:rsidR="00F61FFE" w:rsidRPr="00F61FFE" w:rsidRDefault="00F61FFE" w:rsidP="00F61FFE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88.79% 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F61FFE">
        <w:tc>
          <w:tcPr>
            <w:tcW w:w="2517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4</w:t>
            </w:r>
          </w:p>
        </w:tc>
        <w:tc>
          <w:tcPr>
            <w:tcW w:w="2517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50% S</w:t>
            </w:r>
          </w:p>
        </w:tc>
        <w:tc>
          <w:tcPr>
            <w:tcW w:w="2518" w:type="dxa"/>
          </w:tcPr>
          <w:p w:rsidR="00F61FFE" w:rsidRPr="00F61FFE" w:rsidRDefault="00F61FFE" w:rsidP="00F61FFE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50% 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F61FFE">
        <w:tc>
          <w:tcPr>
            <w:tcW w:w="2517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5</w:t>
            </w:r>
          </w:p>
        </w:tc>
        <w:tc>
          <w:tcPr>
            <w:tcW w:w="2517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 w:cs="Arial"/>
                <w:sz w:val="28"/>
              </w:rPr>
              <w:t xml:space="preserve">63.52% </w:t>
            </w:r>
            <w:r w:rsidRPr="00F61FFE">
              <w:rPr>
                <w:rFonts w:ascii="Calibri" w:hAnsi="Calibri" w:cs="Arial"/>
                <w:sz w:val="28"/>
              </w:rPr>
              <w:t>Fe</w:t>
            </w:r>
          </w:p>
        </w:tc>
        <w:tc>
          <w:tcPr>
            <w:tcW w:w="2518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 w:cs="Arial"/>
                <w:sz w:val="28"/>
              </w:rPr>
              <w:t xml:space="preserve">36.48% </w:t>
            </w:r>
            <w:r w:rsidRPr="00F61FFE">
              <w:rPr>
                <w:rFonts w:ascii="Calibri" w:hAnsi="Calibri" w:cs="Arial"/>
                <w:sz w:val="28"/>
              </w:rPr>
              <w:t>S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F61FFE">
        <w:tc>
          <w:tcPr>
            <w:tcW w:w="2517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6</w:t>
            </w:r>
          </w:p>
        </w:tc>
        <w:tc>
          <w:tcPr>
            <w:tcW w:w="2517" w:type="dxa"/>
          </w:tcPr>
          <w:p w:rsidR="00F61FFE" w:rsidRPr="00F61FFE" w:rsidRDefault="00F61FFE" w:rsidP="00F61FFE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26.56% K</w:t>
            </w:r>
          </w:p>
        </w:tc>
        <w:tc>
          <w:tcPr>
            <w:tcW w:w="2518" w:type="dxa"/>
          </w:tcPr>
          <w:p w:rsidR="00F61FFE" w:rsidRPr="00F61FFE" w:rsidRDefault="00F61FFE" w:rsidP="00F61FFE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35.41% Cr</w:t>
            </w:r>
          </w:p>
        </w:tc>
        <w:tc>
          <w:tcPr>
            <w:tcW w:w="2518" w:type="dxa"/>
          </w:tcPr>
          <w:p w:rsidR="00F61FFE" w:rsidRPr="00F61FFE" w:rsidRDefault="00F61FFE" w:rsidP="00F61FFE">
            <w:pPr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 xml:space="preserve">38.03% O </w:t>
            </w:r>
          </w:p>
        </w:tc>
      </w:tr>
      <w:tr w:rsidR="00F61FFE" w:rsidRPr="00F61FFE" w:rsidTr="00F61FFE">
        <w:tc>
          <w:tcPr>
            <w:tcW w:w="2517" w:type="dxa"/>
          </w:tcPr>
          <w:p w:rsidR="00F61FFE" w:rsidRPr="00F61FFE" w:rsidRDefault="00F61FFE" w:rsidP="00F61FFE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7</w:t>
            </w:r>
          </w:p>
        </w:tc>
        <w:tc>
          <w:tcPr>
            <w:tcW w:w="2517" w:type="dxa"/>
          </w:tcPr>
          <w:p w:rsidR="00F61FFE" w:rsidRPr="00F61FFE" w:rsidRDefault="00F61FFE" w:rsidP="00F61FFE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52.11% C</w:t>
            </w:r>
          </w:p>
        </w:tc>
        <w:tc>
          <w:tcPr>
            <w:tcW w:w="2518" w:type="dxa"/>
          </w:tcPr>
          <w:p w:rsidR="00F61FFE" w:rsidRPr="00F61FFE" w:rsidRDefault="00F61FFE" w:rsidP="00F61FFE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13.14% H</w:t>
            </w:r>
          </w:p>
        </w:tc>
        <w:tc>
          <w:tcPr>
            <w:tcW w:w="2518" w:type="dxa"/>
          </w:tcPr>
          <w:p w:rsidR="00F61FFE" w:rsidRPr="00F61FFE" w:rsidRDefault="00F61FFE" w:rsidP="00F61FFE">
            <w:pPr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 xml:space="preserve">34.75% O </w:t>
            </w:r>
          </w:p>
        </w:tc>
      </w:tr>
    </w:tbl>
    <w:p w:rsidR="00F61FFE" w:rsidRDefault="00F61FFE" w:rsidP="00411592">
      <w:pPr>
        <w:spacing w:line="276" w:lineRule="auto"/>
        <w:rPr>
          <w:sz w:val="28"/>
        </w:rPr>
      </w:pPr>
    </w:p>
    <w:p w:rsidR="00F61FFE" w:rsidRDefault="00F61FFE" w:rsidP="00411592">
      <w:pPr>
        <w:spacing w:line="276" w:lineRule="auto"/>
        <w:rPr>
          <w:sz w:val="28"/>
        </w:rPr>
      </w:pPr>
    </w:p>
    <w:p w:rsidR="00F61FFE" w:rsidRDefault="00F61FFE" w:rsidP="00411592">
      <w:pPr>
        <w:spacing w:line="276" w:lineRule="auto"/>
        <w:rPr>
          <w:sz w:val="28"/>
        </w:rPr>
      </w:pPr>
    </w:p>
    <w:p w:rsidR="00F61FFE" w:rsidRDefault="00F61FFE" w:rsidP="00411592">
      <w:pPr>
        <w:spacing w:line="276" w:lineRule="auto"/>
        <w:rPr>
          <w:sz w:val="28"/>
        </w:rPr>
      </w:pPr>
    </w:p>
    <w:p w:rsidR="00F61FFE" w:rsidRDefault="00F61FFE" w:rsidP="00F61FFE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F61FFE" w:rsidRDefault="00F61FFE" w:rsidP="00F61FFE">
      <w:pPr>
        <w:spacing w:line="276" w:lineRule="auto"/>
      </w:pPr>
    </w:p>
    <w:p w:rsidR="00F61FFE" w:rsidRPr="00411592" w:rsidRDefault="00F61FFE" w:rsidP="00F61FFE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Empirical Formula Practice Problems</w:t>
      </w:r>
    </w:p>
    <w:p w:rsidR="00F61FFE" w:rsidRPr="00F61FFE" w:rsidRDefault="00F61FFE" w:rsidP="00F61FFE">
      <w:pPr>
        <w:spacing w:line="276" w:lineRule="auto"/>
        <w:jc w:val="center"/>
        <w:rPr>
          <w:i/>
          <w:sz w:val="28"/>
        </w:rPr>
      </w:pPr>
      <w:r w:rsidRPr="00F61FFE">
        <w:rPr>
          <w:i/>
          <w:sz w:val="28"/>
        </w:rPr>
        <w:t>Complete in your notebook or on a separate sheet of paper.</w:t>
      </w:r>
    </w:p>
    <w:p w:rsidR="00F61FFE" w:rsidRPr="00F61FFE" w:rsidRDefault="00F61FFE" w:rsidP="00F61FFE">
      <w:pPr>
        <w:spacing w:line="276" w:lineRule="auto"/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Number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% of Element 1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% Element 2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% Element 3</w:t>
            </w:r>
          </w:p>
        </w:tc>
      </w:tr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1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eastAsiaTheme="majorEastAsia" w:hAnsi="Calibri" w:cstheme="majorBidi"/>
                <w:bCs/>
                <w:sz w:val="28"/>
              </w:rPr>
              <w:t>25.9% N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eastAsiaTheme="majorEastAsia" w:hAnsi="Calibri" w:cstheme="majorBidi"/>
                <w:bCs/>
                <w:sz w:val="28"/>
              </w:rPr>
              <w:t>74.1% 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2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/>
                <w:sz w:val="28"/>
              </w:rPr>
              <w:t>30.45% N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/>
                <w:sz w:val="28"/>
              </w:rPr>
              <w:t>69.55% 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3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11.21% H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88.79% 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4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50% S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50% O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5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 w:cs="Arial"/>
                <w:sz w:val="28"/>
              </w:rPr>
              <w:t>63.52% Fe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rFonts w:ascii="Calibri" w:hAnsi="Calibri" w:cs="Arial"/>
                <w:sz w:val="28"/>
              </w:rPr>
              <w:t>36.48% S</w:t>
            </w:r>
          </w:p>
        </w:tc>
        <w:tc>
          <w:tcPr>
            <w:tcW w:w="2518" w:type="dxa"/>
            <w:shd w:val="clear" w:color="auto" w:fill="000000" w:themeFill="text1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</w:p>
        </w:tc>
      </w:tr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6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26.56% K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35.41% Cr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 xml:space="preserve">38.03% O </w:t>
            </w:r>
          </w:p>
        </w:tc>
      </w:tr>
      <w:tr w:rsidR="00F61FFE" w:rsidRPr="00F61FFE" w:rsidTr="000518D5">
        <w:tc>
          <w:tcPr>
            <w:tcW w:w="2517" w:type="dxa"/>
          </w:tcPr>
          <w:p w:rsidR="00F61FFE" w:rsidRPr="00F61FFE" w:rsidRDefault="00F61FFE" w:rsidP="000518D5">
            <w:pPr>
              <w:spacing w:line="276" w:lineRule="auto"/>
              <w:rPr>
                <w:sz w:val="28"/>
              </w:rPr>
            </w:pPr>
            <w:r w:rsidRPr="00F61FFE">
              <w:rPr>
                <w:sz w:val="28"/>
              </w:rPr>
              <w:t>7</w:t>
            </w:r>
          </w:p>
        </w:tc>
        <w:tc>
          <w:tcPr>
            <w:tcW w:w="2517" w:type="dxa"/>
          </w:tcPr>
          <w:p w:rsidR="00F61FFE" w:rsidRPr="00F61FFE" w:rsidRDefault="00F61FFE" w:rsidP="000518D5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52.11% C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rPr>
                <w:rFonts w:ascii="Arial" w:hAnsi="Arial" w:cs="Arial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>13.14% H</w:t>
            </w:r>
          </w:p>
        </w:tc>
        <w:tc>
          <w:tcPr>
            <w:tcW w:w="2518" w:type="dxa"/>
          </w:tcPr>
          <w:p w:rsidR="00F61FFE" w:rsidRPr="00F61FFE" w:rsidRDefault="00F61FFE" w:rsidP="000518D5">
            <w:pPr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</w:pPr>
            <w:r w:rsidRPr="00F61FFE">
              <w:rPr>
                <w:rFonts w:ascii="Calibri" w:hAnsi="Calibri" w:cs="Arial"/>
                <w:bCs/>
                <w:color w:val="000000" w:themeColor="text1"/>
                <w:kern w:val="24"/>
                <w:sz w:val="28"/>
              </w:rPr>
              <w:t xml:space="preserve">34.75% O </w:t>
            </w:r>
          </w:p>
        </w:tc>
      </w:tr>
    </w:tbl>
    <w:p w:rsidR="00F61FFE" w:rsidRPr="00F61FFE" w:rsidRDefault="00F61FFE" w:rsidP="00F61FFE">
      <w:pPr>
        <w:spacing w:line="276" w:lineRule="auto"/>
        <w:rPr>
          <w:sz w:val="28"/>
        </w:rPr>
      </w:pPr>
    </w:p>
    <w:p w:rsidR="00F61FFE" w:rsidRPr="00F61FFE" w:rsidRDefault="00F61FFE" w:rsidP="00411592">
      <w:pPr>
        <w:spacing w:line="276" w:lineRule="auto"/>
        <w:rPr>
          <w:sz w:val="28"/>
        </w:rPr>
      </w:pPr>
      <w:bookmarkStart w:id="0" w:name="_GoBack"/>
      <w:bookmarkEnd w:id="0"/>
    </w:p>
    <w:sectPr w:rsidR="00F61FFE" w:rsidRPr="00F61FFE" w:rsidSect="00411592"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FFE"/>
    <w:rsid w:val="000F12BF"/>
    <w:rsid w:val="00411592"/>
    <w:rsid w:val="00F6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85813D"/>
  <w14:defaultImageDpi w14:val="32767"/>
  <w15:chartTrackingRefBased/>
  <w15:docId w15:val="{FB68DAFE-736F-F940-A1AD-7C6F49AA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3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dcterms:created xsi:type="dcterms:W3CDTF">2018-04-13T13:26:00Z</dcterms:created>
  <dcterms:modified xsi:type="dcterms:W3CDTF">2018-04-13T13:33:00Z</dcterms:modified>
</cp:coreProperties>
</file>